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08" w:rsidRPr="00274A2B" w:rsidRDefault="00912408" w:rsidP="009124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274A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Трудовые конфликты</w:t>
      </w:r>
    </w:p>
    <w:p w:rsidR="00912408" w:rsidRPr="00274A2B" w:rsidRDefault="00912408" w:rsidP="0091240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74A2B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Улучшения не наблюдается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4"/>
        <w:gridCol w:w="614"/>
      </w:tblGrid>
      <w:tr w:rsidR="00912408" w:rsidRPr="00274A2B" w:rsidTr="00B30BEB">
        <w:trPr>
          <w:tblCellSpacing w:w="0" w:type="dxa"/>
        </w:trPr>
        <w:tc>
          <w:tcPr>
            <w:tcW w:w="10800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Социально-трудовая </w:t>
            </w:r>
            <w:proofErr w:type="gramStart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обстановка  в</w:t>
            </w:r>
            <w:proofErr w:type="gramEnd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75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912408" w:rsidRPr="00274A2B" w:rsidRDefault="00912408" w:rsidP="00B30BEB">
            <w:pPr>
              <w:spacing w:after="0" w:line="555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</w:tc>
      </w:tr>
      <w:tr w:rsidR="00912408" w:rsidRPr="00274A2B" w:rsidTr="00B30BEB">
        <w:trPr>
          <w:trHeight w:val="300"/>
          <w:tblCellSpacing w:w="0" w:type="dxa"/>
        </w:trPr>
        <w:tc>
          <w:tcPr>
            <w:tcW w:w="10800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912408" w:rsidRPr="00274A2B" w:rsidRDefault="00912408" w:rsidP="00B30BEB">
            <w:pPr>
              <w:spacing w:after="0" w:line="555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</w:tc>
      </w:tr>
      <w:tr w:rsidR="00912408" w:rsidRPr="00274A2B" w:rsidTr="00B30BEB">
        <w:trPr>
          <w:tblCellSpacing w:w="0" w:type="dxa"/>
        </w:trPr>
        <w:tc>
          <w:tcPr>
            <w:tcW w:w="11415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912408" w:rsidRPr="00274A2B" w:rsidRDefault="00912408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bdr w:val="none" w:sz="0" w:space="0" w:color="auto" w:frame="1"/>
                <w:lang w:eastAsia="ru-RU"/>
              </w:rPr>
              <w:t xml:space="preserve">В Санкт-Петербургском гуманитарном университете профсоюзов в Центре мониторинга и анализа социально-трудовых конфликтов при использовании автоматизированной системы сбора и обработки информации накоплены данные о более чем 900 социально-трудовых конфликтах (СТК), зарегистрированных в РФ в период с 2012 – 2018 </w:t>
            </w:r>
            <w:proofErr w:type="spellStart"/>
            <w:r w:rsidRPr="00274A2B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bdr w:val="none" w:sz="0" w:space="0" w:color="auto" w:frame="1"/>
                <w:lang w:eastAsia="ru-RU"/>
              </w:rPr>
              <w:t>г.г</w:t>
            </w:r>
            <w:proofErr w:type="spellEnd"/>
            <w:r w:rsidRPr="00274A2B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 течение последних трёх лет в разрезе федеральных округов наблюдались разнонаправленные тенденции. Уменьшилось количество СТК, по сравнению с 2017 годом, в ЮФО и СЗФО, возросло - в ДФО. В других федеральных округах количество СТК сохранялось приблизительно на одном уровне.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По сравнению с прошлым годом НМЦ «ТК» отмечает продолжающееся снижение уровня напряженности социально-трудовых отношений и стабилизацию в формировании социально-трудовой обстановки. Уменьшение количества СТК на 13% связано, по нашей оценке, с существенным изменением внутриполитической ситуации в стране (проведением выборов Президента РФ), а также смещением в летний период протестного потенциала в сферу смежных конфликтов - акций протеста против проведения новой пенсионной реформы. По окончании кампании по выборам Президента РФ и летнего периода, количество регистрируемых СТК значительно возросло. К окончанию 2018 года эксперты НМЦ «ТК» ожидают увеличения количества СТК до уровня прошлых двух лет.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Таким образом, кардинального улучшения социально-трудовой обстановки не наблюдается.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Наиболее конфликтными субъектами РФ в наблюдаемом периоде, где регистрировалось наибольшее количество СТК, стали: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Москва – 8 СТК;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Курганская область – 5 СТК;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Сахалинская область – 5 СТК;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Воронежская область – 4 СТК;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Челябинская область – 4 СТК;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Свердловская область – 4 СТК.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Свердловская область – один из самых конфликтных субъектов РФ на протяжении последних пяти лет. </w:t>
            </w:r>
            <w:proofErr w:type="spellStart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Вксперты</w:t>
            </w:r>
            <w:proofErr w:type="spellEnd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НМЦ отмечают, что впервые за последние три года Сахалинская область вошла в число наиболее конфликтных субъектов РФ (в 2016 и 2017 годах СТК здесь не регистрировались вообще). Также в тройку лидеров вошла и Курганская область, в предыдущие годы имеющая одни из самых низких показателей конфликтности (2016 - СТК не регистрировались, 2017 – 2 СТК).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 наблюдаемом периоде СТК развивались в 29 отраслях экономики (2017 год – 32 отрасли, 2016 год – 39 отраслей). В отраслевом разрезе производственной и непроизводственной сфер экономической деятельности наиболее конфликтными стали: Обрабатывающие производства (32 СТК, 27%), Строительство (23 СТК, 20%), Транспорт (20 СТК, 17%).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Эксперты НМЦ «ТК» отмечают безусловное лидерство этих трех отраслей, которые стабильно на протяжении трех лет являются самыми конфликтными и вносят наибольший вклад в структуру распределения СТК.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Вместе с тем, динамика отраслевого распределения СТК в секторах экономики, за последние три года, демонстрирует постепенное снижение напряженности социально-трудовых отношений и нормализацию трудовой обстановки в организациях ЖКХ и учреждениях образования. Обращаем внимание, что в здравоохранении, где за последние годы государством проводятся широкомасштабные мероприятия по улучшению ситуации, в том числе по росту зарплат сотрудников, тем не менее, зафиксировано увеличение количества СТК по причинам снижения уровня оплаты труда и сокращений.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На фоне усиливающихся глобальных мировых кризисных явлений в экономике, увеличивается риск возникновения новых СТК в отраслях с повышенным конфликтным потенциалом.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 2018 году 84 СТК (71%) зарегистрированы на предприятиях, находящихся в частной собственности, 34 СТК (29%) - на предприятиях, находящихся в государственной (муниципальной) собственности. 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Отмечаем, что за последние три года доля СТК на предприятиях, находящихся в государственной (муниципальной) собственности, снижается. В наблюдаемом периоде 2018 года 68 СТК (58%) зарегистрированы на крупных предприятиях численностью свыше 250 человек, на средних предприятиях численностью от 100 до 250 человек – 35 СТК (30%), и на малых предприятиях – 15 СТК (13%). НМЦ «ТК» отмечает, что в динамике распределения СТК по размерам предприятий и численности работников, за последние три года значительных изменений не наблюдается.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В 2016-2018 </w:t>
            </w:r>
            <w:proofErr w:type="spellStart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г.г</w:t>
            </w:r>
            <w:proofErr w:type="spellEnd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 в динамике распределения СТК, по основанию причин возникновения, отмечены следующие тенденции: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-  доля СТК, возникших по причинам невыплаты (задержки) заработной платы, составляет более двух третей от числа всех СТК;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- растёт доля СТК, причиной возникновения которых, становится общее снижение уровня оплаты труда с 24% до 31% (отсутствие индексации, изменение системы оплаты труда, снижение уровня оплаты труда и покупательной способности заработной платы и т.д.); 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- значимой, по-прежнему, остается доля СТК начавшихся по причинам сокращения и увольнения работников. Как правило, данные СТК возникают на предприятиях-банкротах и сопровождаются невыплатами расчетов в связи с организационно-штатными мероприятиями (2016 год – 21%, 2017 год – 26%, 2018 год – 19%);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- доля СТК, возникших по причине нарушений условий труда, осталась на уровне прошлого года;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стала значимой доля СТК (в основном, в бюджетной сфере), связанных с невыплатами надбавок, доплат и компенсаций (2016 год – 5%, 2017 год – 10%, 2018 год – 13%);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- по сравнению с прошлым годом увеличилась доля СТК, связанных с ликвидацией предприятий (на 2%);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следует обратить внимание на очень незначительную долю СТК (в течение трёх лет на уровне 1-2%), связанных с нарушениями условий действующих коллективных договоров, и проблемами с ведением переговоров между сторонами социального партнерства по заключению новых отношений или продлению действующих.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Претерпела изменения и динамика длительности СТК: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- в наблюдаемом периоде 2018 года увеличилась доля СТК, длительностью квартал, полугодие и более;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- снизилась доля СТК, длительностью неделя и месяц;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- признаков застойности в конфликтах (начались в 2017 году и не сопровождались событиями в 2018 году) не зафиксировано.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Средняя продолжительность завершившихся СТК в 2018 году увеличилась и составила 28 дней (2016 год – 15 дней, 2017 год – 19 дней), что указывает на увеличение масштабов противостояний между работниками и работодателями, усилении противоречий в ходе СТК и невозможности продуктивно и в краткие сроки их урегулировать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 2018 году в 98 СТК (83% от общего числа СТК) (2017 год – 109 СТК (82%), 2016 год – 121 СТК (81%)) работниками применялись различные активные публичные и непубличные формы защиты трудовых прав. Отмечаем, что в течение трех последних лет доля активных протестных действий работников в рамках СТК сохраняется на уровне 85%.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Анализ трехлетней динамики распределения разных форм протестов демонстрирует тренд общего снижения количества практически всех основных публичных и непубличных форм протестных действий, за исключением забастовок и угроз забастовок.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Эксперты НМЦ «ТК» отмечают, что на фоне общего снижения количества СТК на 13%, увеличение количества угроз </w:t>
            </w:r>
            <w:proofErr w:type="gramStart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забастовок  (</w:t>
            </w:r>
            <w:proofErr w:type="gramEnd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как самой сильной и </w:t>
            </w:r>
            <w:proofErr w:type="spellStart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эффекивной</w:t>
            </w:r>
            <w:proofErr w:type="spellEnd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формы протеста) свидетельствует о дальнейшей </w:t>
            </w:r>
            <w:proofErr w:type="spellStart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радикализации</w:t>
            </w:r>
            <w:proofErr w:type="spellEnd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действий в ходе СТК для достижения целей, вместе с ослаблением результативности социального диалога между работодателями и работниками.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Сформировавшаяся в течение последних трех лет тенденция в тактике действий работников в рамках СТК - использование коллективных  обращений в адрес Президента РФ, Правительства РФ, надзорных ведомств, как эффективному способу защиты трудовых прав и достижения поставленных целей, а также широкое использование возможностей СМИ для привлечения внимания общественных институтов к проблемам работников и сопутствующие публичные заявления о намерениях проведения протестных акций, продолжает активно применяться и в 2018 году.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Потери рабочего времени от забастовок и приостановлений работы в 2018 году составили около 17 100 человеко-дней (2016 год –18 300 человеко-дней, 2017 год - 17 200 человеко-дней).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Социальное партнерство в РФ представляет собой сложившуюся, постоянно развивающуюся систему взаимоотношений между работниками (представителями работников), работодателями (представителями работодателей), органами государственной власти и местного самоуправления (далее по тексту для краткости используется аббревиатура ОГВ, кроме случаев, где необходимо особо указать на ОМСУ).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Анализ НМЦ «ТК» за последние три года показывает, что органы государственной власти всех уровней, в качестве стороны социального партнерства, снижают свою роль в урегулировании СТК. 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Так в 2016 году – ОГВ приняли участие в урегулировании 117 СТК (79%), в 2017 году в 100 СТК (74%), в 2018 году – в 80 СТК (68%).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По сравнению с прошлым годом, значительно изменилась структура и адресность обращений работников – отмечаем значительное снижение количества обращений работников ко всем ветвям ОГВ в 2018 году. Работники перешли к более радикальным формам защиты трудовых прав (забастовки и т.д.), предпочитая собственными силами решать возникающие проблемы с работодателями.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По предварительным итогам (в течение января-октября 2018 года) завершились 88 социально-трудовых конфликтов. 22% СТК завершились полным удовлетворением требований работников, по сравнению с 2017 годом +7%, 61% СТК - частичным удовлетворением требований. В 17% СТК работникам было отказано от удовлетворения выдвигаемых требований. Отмечаем, что за последние три года доля СТК, завершившихся не в пользу работников выросла с 9% до 17%. Как правило данные конфликты были связаны с банкротством предприятий и последующим увольнением работников, когда требования сохранения производств и гарантий дальнейшего трудоустройства не выполнялись; требования работников о повышении уровня оплаты труда (как в бюджетной, так и </w:t>
            </w:r>
            <w:proofErr w:type="gramStart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вне бюджетных сферах</w:t>
            </w:r>
            <w:proofErr w:type="gramEnd"/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) работодателями были отклонены.</w:t>
            </w:r>
          </w:p>
          <w:p w:rsidR="00912408" w:rsidRPr="00274A2B" w:rsidRDefault="00912408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bdr w:val="none" w:sz="0" w:space="0" w:color="auto" w:frame="1"/>
                <w:lang w:eastAsia="ru-RU"/>
              </w:rPr>
              <w:t>Евгений Макаров,</w:t>
            </w:r>
          </w:p>
          <w:p w:rsidR="00912408" w:rsidRPr="00274A2B" w:rsidRDefault="00912408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bdr w:val="none" w:sz="0" w:space="0" w:color="auto" w:frame="1"/>
                <w:lang w:eastAsia="ru-RU"/>
              </w:rPr>
              <w:t>научный руководитель центра мониторинга и анализа</w:t>
            </w:r>
          </w:p>
          <w:p w:rsidR="00912408" w:rsidRPr="00274A2B" w:rsidRDefault="00912408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bdr w:val="none" w:sz="0" w:space="0" w:color="auto" w:frame="1"/>
                <w:lang w:eastAsia="ru-RU"/>
              </w:rPr>
              <w:t>социально-трудовых конфликтов</w:t>
            </w:r>
          </w:p>
          <w:p w:rsidR="00912408" w:rsidRPr="00274A2B" w:rsidRDefault="00912408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  <w:p w:rsidR="00912408" w:rsidRPr="00274A2B" w:rsidRDefault="00912408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bdr w:val="none" w:sz="0" w:space="0" w:color="auto" w:frame="1"/>
                <w:lang w:eastAsia="ru-RU"/>
              </w:rPr>
              <w:t>Комментарий между прочим:</w:t>
            </w:r>
          </w:p>
          <w:p w:rsidR="00912408" w:rsidRPr="00274A2B" w:rsidRDefault="00912408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8B8B"/>
                <w:sz w:val="28"/>
                <w:szCs w:val="28"/>
                <w:bdr w:val="none" w:sz="0" w:space="0" w:color="auto" w:frame="1"/>
                <w:lang w:eastAsia="ru-RU"/>
              </w:rPr>
              <w:t>Росстату виднее</w:t>
            </w:r>
          </w:p>
          <w:p w:rsidR="00912408" w:rsidRPr="00274A2B" w:rsidRDefault="00912408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74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8B8B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 ноября 2018 г. Федеральная служба государственной статистики опубликовала доклад "Информация о социально-экономическом положении России за январь-октябрь 2018 года". Как полагает Росстат, в январе-октябре 2018 г. были зафиксированы лишь 2 забастовки с участием 149 человек. Потери рабочего времени составили 540 человеко-дней. Профсоюзный центр мониторинга зафиксировал их боле 900…  Но, как говорится, Росстату виднее.</w:t>
            </w:r>
          </w:p>
        </w:tc>
      </w:tr>
      <w:bookmarkEnd w:id="0"/>
    </w:tbl>
    <w:p w:rsidR="00932935" w:rsidRPr="00274A2B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274A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55" w:rsidRDefault="00C81855" w:rsidP="00274A2B">
      <w:pPr>
        <w:spacing w:after="0" w:line="240" w:lineRule="auto"/>
      </w:pPr>
      <w:r>
        <w:separator/>
      </w:r>
    </w:p>
  </w:endnote>
  <w:endnote w:type="continuationSeparator" w:id="0">
    <w:p w:rsidR="00C81855" w:rsidRDefault="00C81855" w:rsidP="002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55" w:rsidRDefault="00C81855" w:rsidP="00274A2B">
      <w:pPr>
        <w:spacing w:after="0" w:line="240" w:lineRule="auto"/>
      </w:pPr>
      <w:r>
        <w:separator/>
      </w:r>
    </w:p>
  </w:footnote>
  <w:footnote w:type="continuationSeparator" w:id="0">
    <w:p w:rsidR="00C81855" w:rsidRDefault="00C81855" w:rsidP="002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2B" w:rsidRDefault="00274A2B" w:rsidP="00274A2B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274A2B" w:rsidRDefault="00274A2B" w:rsidP="00274A2B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274A2B" w:rsidRDefault="00274A2B" w:rsidP="00274A2B">
    <w:pPr>
      <w:pStyle w:val="a3"/>
    </w:pPr>
  </w:p>
  <w:p w:rsidR="00274A2B" w:rsidRDefault="00274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8"/>
    <w:rsid w:val="00274A2B"/>
    <w:rsid w:val="00912408"/>
    <w:rsid w:val="00932935"/>
    <w:rsid w:val="00C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3C92-DDD4-4A78-8171-1F3873F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A2B"/>
  </w:style>
  <w:style w:type="paragraph" w:styleId="a5">
    <w:name w:val="footer"/>
    <w:basedOn w:val="a"/>
    <w:link w:val="a6"/>
    <w:uiPriority w:val="99"/>
    <w:unhideWhenUsed/>
    <w:rsid w:val="0027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2018-12-11T12:03:00Z</dcterms:created>
  <dcterms:modified xsi:type="dcterms:W3CDTF">2018-12-12T07:26:00Z</dcterms:modified>
</cp:coreProperties>
</file>